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7F45" w14:textId="77777777" w:rsidR="00D3242C" w:rsidRDefault="00000000">
      <w:pPr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>MEGÁLLAPODÁS</w:t>
      </w:r>
    </w:p>
    <w:p w14:paraId="61DB47B1" w14:textId="77777777" w:rsidR="00D3242C" w:rsidRDefault="00D3242C">
      <w:pPr>
        <w:jc w:val="both"/>
        <w:rPr>
          <w:spacing w:val="0"/>
        </w:rPr>
      </w:pPr>
    </w:p>
    <w:p w14:paraId="345A3209" w14:textId="77777777" w:rsidR="00D3242C" w:rsidRDefault="00D3242C">
      <w:pPr>
        <w:jc w:val="both"/>
        <w:rPr>
          <w:spacing w:val="0"/>
        </w:rPr>
      </w:pPr>
    </w:p>
    <w:p w14:paraId="033E49DB" w14:textId="77777777" w:rsidR="00D3242C" w:rsidRDefault="00D3242C">
      <w:pPr>
        <w:jc w:val="both"/>
        <w:rPr>
          <w:spacing w:val="0"/>
        </w:rPr>
      </w:pPr>
    </w:p>
    <w:p w14:paraId="07A40E16" w14:textId="77777777" w:rsidR="00D3242C" w:rsidRDefault="00000000">
      <w:pPr>
        <w:jc w:val="both"/>
        <w:rPr>
          <w:spacing w:val="0"/>
        </w:rPr>
      </w:pPr>
      <w:r>
        <w:rPr>
          <w:spacing w:val="0"/>
        </w:rPr>
        <w:t xml:space="preserve">amely létrejött az </w:t>
      </w:r>
      <w:r>
        <w:rPr>
          <w:b/>
          <w:spacing w:val="0"/>
        </w:rPr>
        <w:t>…………………………..</w:t>
      </w:r>
      <w:r>
        <w:rPr>
          <w:spacing w:val="0"/>
        </w:rPr>
        <w:t xml:space="preserve"> (cím:……………………), valamint az </w:t>
      </w:r>
      <w:r>
        <w:rPr>
          <w:b/>
          <w:spacing w:val="0"/>
        </w:rPr>
        <w:t>Érdekvédelmi Tanácsadó Kft. (ÉTOSZ)</w:t>
      </w:r>
      <w:r>
        <w:rPr>
          <w:spacing w:val="0"/>
        </w:rPr>
        <w:t xml:space="preserve"> [1068 Budapest, Benczúr u. 45.] között, az </w:t>
      </w:r>
      <w:r>
        <w:rPr>
          <w:b/>
          <w:spacing w:val="0"/>
        </w:rPr>
        <w:t>…………………………………………….</w:t>
      </w:r>
      <w:r>
        <w:rPr>
          <w:spacing w:val="0"/>
        </w:rPr>
        <w:t xml:space="preserve"> Üzemi Tanácsa (a továbbiakban: ÜT) részére nyújtott szolgáltatások tartalmáról, formájáról és díjazásáról.</w:t>
      </w:r>
    </w:p>
    <w:p w14:paraId="3BBD05F6" w14:textId="77777777" w:rsidR="00D3242C" w:rsidRDefault="00D3242C">
      <w:pPr>
        <w:jc w:val="both"/>
        <w:rPr>
          <w:spacing w:val="0"/>
        </w:rPr>
      </w:pPr>
    </w:p>
    <w:p w14:paraId="5D9A8007" w14:textId="77777777" w:rsidR="00D3242C" w:rsidRDefault="00D3242C">
      <w:pPr>
        <w:jc w:val="both"/>
        <w:rPr>
          <w:spacing w:val="0"/>
        </w:rPr>
      </w:pPr>
    </w:p>
    <w:p w14:paraId="0B2E7D04" w14:textId="77777777" w:rsidR="00D3242C" w:rsidRDefault="00000000">
      <w:pPr>
        <w:ind w:left="284" w:hanging="284"/>
        <w:jc w:val="both"/>
        <w:rPr>
          <w:spacing w:val="0"/>
        </w:rPr>
      </w:pPr>
      <w:r>
        <w:rPr>
          <w:b/>
          <w:spacing w:val="0"/>
        </w:rPr>
        <w:t>1.</w:t>
      </w:r>
      <w:r>
        <w:rPr>
          <w:spacing w:val="0"/>
        </w:rPr>
        <w:tab/>
        <w:t xml:space="preserve">Az ÉTOSZ az ÜT részére </w:t>
      </w:r>
      <w:r>
        <w:rPr>
          <w:b/>
          <w:i/>
          <w:spacing w:val="0"/>
        </w:rPr>
        <w:t>a megállapodás alapján</w:t>
      </w:r>
      <w:r>
        <w:rPr>
          <w:spacing w:val="0"/>
        </w:rPr>
        <w:t xml:space="preserve"> biztosítja:</w:t>
      </w:r>
    </w:p>
    <w:p w14:paraId="117EA838" w14:textId="77777777" w:rsidR="00D3242C" w:rsidRDefault="00000000">
      <w:pPr>
        <w:numPr>
          <w:ilvl w:val="0"/>
          <w:numId w:val="1"/>
        </w:numPr>
        <w:spacing w:before="120"/>
        <w:jc w:val="both"/>
        <w:rPr>
          <w:spacing w:val="0"/>
        </w:rPr>
      </w:pPr>
      <w:r>
        <w:rPr>
          <w:spacing w:val="0"/>
        </w:rPr>
        <w:t>az ÜT tagjává válik az ÉTOSZ egyesülés által működtetett Üzemi Tanács Akadémiának, amelynek keretében legalább évi 10 alkalommal tapasztalatcserét, konzultációt és felkészítőt szervez aktuális kérdésekről;</w:t>
      </w:r>
    </w:p>
    <w:p w14:paraId="430834CD" w14:textId="77777777" w:rsidR="00D3242C" w:rsidRDefault="00000000">
      <w:pPr>
        <w:numPr>
          <w:ilvl w:val="0"/>
          <w:numId w:val="1"/>
        </w:numPr>
        <w:spacing w:before="120"/>
        <w:ind w:left="568" w:hanging="284"/>
        <w:jc w:val="both"/>
        <w:rPr>
          <w:spacing w:val="0"/>
        </w:rPr>
      </w:pPr>
      <w:r>
        <w:rPr>
          <w:spacing w:val="0"/>
        </w:rPr>
        <w:t>egyeztetés alapján konzultációs lehetőséget az ÜT vagy az ÉTOSZ székhelyén;</w:t>
      </w:r>
    </w:p>
    <w:p w14:paraId="2CDE68C0" w14:textId="77777777" w:rsidR="00D3242C" w:rsidRDefault="00000000">
      <w:pPr>
        <w:numPr>
          <w:ilvl w:val="0"/>
          <w:numId w:val="6"/>
        </w:numPr>
        <w:spacing w:before="120"/>
        <w:ind w:left="568" w:hanging="284"/>
        <w:jc w:val="both"/>
        <w:rPr>
          <w:spacing w:val="0"/>
        </w:rPr>
      </w:pPr>
      <w:r>
        <w:rPr>
          <w:spacing w:val="0"/>
        </w:rPr>
        <w:t>az ÉTOSZ általa készített és az ÜT munkájához szükséges útmutatókat, tájékoztatókat, jogszabály-értelmezéseket, segéd- és háttéranyagokat, formanyomtatványokat;</w:t>
      </w:r>
    </w:p>
    <w:p w14:paraId="6B656424" w14:textId="77777777" w:rsidR="00D3242C" w:rsidRDefault="00000000">
      <w:pPr>
        <w:numPr>
          <w:ilvl w:val="0"/>
          <w:numId w:val="7"/>
        </w:numPr>
        <w:spacing w:before="120"/>
        <w:ind w:left="568" w:hanging="284"/>
        <w:jc w:val="both"/>
        <w:rPr>
          <w:spacing w:val="0"/>
        </w:rPr>
      </w:pPr>
      <w:r>
        <w:rPr>
          <w:spacing w:val="0"/>
        </w:rPr>
        <w:t>oktatási-képzési tematikák véleményezését, szakértők, előadók, foglalkozásvezetők, kollektív munkaügyi vitákhoz külső, független szakértők szervezését, közvetítését.</w:t>
      </w:r>
    </w:p>
    <w:p w14:paraId="2BBFA37A" w14:textId="77777777" w:rsidR="00D3242C" w:rsidRDefault="00D3242C">
      <w:pPr>
        <w:jc w:val="both"/>
        <w:rPr>
          <w:spacing w:val="0"/>
        </w:rPr>
      </w:pPr>
    </w:p>
    <w:p w14:paraId="71EF5676" w14:textId="77777777" w:rsidR="00D3242C" w:rsidRDefault="00000000">
      <w:pPr>
        <w:ind w:left="284" w:hanging="284"/>
        <w:jc w:val="both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ab/>
        <w:t xml:space="preserve">Az ÜT részére az 1. pontban felsorolt szolgáltatásokon felül az ÉTOSZ vállalja – igény szerint – egyedi speciális témák kidolgozását is. E tevékenységekre az ÜT és az ÉTOSZ </w:t>
      </w:r>
      <w:r>
        <w:rPr>
          <w:b/>
          <w:i/>
          <w:spacing w:val="0"/>
        </w:rPr>
        <w:t>külön megállapodást</w:t>
      </w:r>
      <w:r>
        <w:rPr>
          <w:spacing w:val="0"/>
        </w:rPr>
        <w:t xml:space="preserve"> köt. A díjazás ebben az esetben a szakértői tarifák 7</w:t>
      </w:r>
      <w:r>
        <w:rPr>
          <w:b/>
          <w:i/>
          <w:spacing w:val="0"/>
        </w:rPr>
        <w:t>0%</w:t>
      </w:r>
      <w:r>
        <w:rPr>
          <w:spacing w:val="0"/>
        </w:rPr>
        <w:t>-a.</w:t>
      </w:r>
    </w:p>
    <w:p w14:paraId="05D4D03A" w14:textId="77777777" w:rsidR="00D3242C" w:rsidRDefault="00000000">
      <w:pPr>
        <w:spacing w:before="120"/>
        <w:ind w:left="284" w:hanging="284"/>
        <w:jc w:val="both"/>
        <w:rPr>
          <w:spacing w:val="0"/>
        </w:rPr>
      </w:pPr>
      <w:r>
        <w:rPr>
          <w:spacing w:val="0"/>
        </w:rPr>
        <w:tab/>
        <w:t>Ebbe a körbe tartozhatnak pl.:</w:t>
      </w:r>
    </w:p>
    <w:p w14:paraId="5044EF27" w14:textId="77777777" w:rsidR="00D3242C" w:rsidRDefault="00000000">
      <w:pPr>
        <w:numPr>
          <w:ilvl w:val="0"/>
          <w:numId w:val="2"/>
        </w:numPr>
        <w:spacing w:before="40"/>
        <w:ind w:left="568" w:hanging="284"/>
        <w:jc w:val="both"/>
        <w:rPr>
          <w:spacing w:val="0"/>
        </w:rPr>
      </w:pPr>
      <w:r>
        <w:rPr>
          <w:spacing w:val="0"/>
        </w:rPr>
        <w:t>üzemi megállapodások és kollektív szerződés tervezetek véleményezése,</w:t>
      </w:r>
    </w:p>
    <w:p w14:paraId="7F9779D7" w14:textId="77777777" w:rsidR="00D3242C" w:rsidRDefault="00000000">
      <w:pPr>
        <w:numPr>
          <w:ilvl w:val="0"/>
          <w:numId w:val="2"/>
        </w:numPr>
        <w:spacing w:before="40"/>
        <w:ind w:left="568" w:hanging="284"/>
        <w:jc w:val="both"/>
        <w:rPr>
          <w:spacing w:val="0"/>
        </w:rPr>
      </w:pPr>
      <w:r>
        <w:rPr>
          <w:spacing w:val="0"/>
        </w:rPr>
        <w:t>bértarifa-megállapodás tervezetek és számítások elkészítése,</w:t>
      </w:r>
    </w:p>
    <w:p w14:paraId="712A22AA" w14:textId="77777777" w:rsidR="00D3242C" w:rsidRDefault="00000000">
      <w:pPr>
        <w:numPr>
          <w:ilvl w:val="0"/>
          <w:numId w:val="2"/>
        </w:numPr>
        <w:spacing w:before="40"/>
        <w:ind w:left="568" w:hanging="284"/>
        <w:jc w:val="both"/>
        <w:rPr>
          <w:spacing w:val="0"/>
        </w:rPr>
      </w:pPr>
      <w:r>
        <w:rPr>
          <w:spacing w:val="0"/>
        </w:rPr>
        <w:t>szociális, jóléti tervek elkészítése,</w:t>
      </w:r>
    </w:p>
    <w:p w14:paraId="7880D3CF" w14:textId="77777777" w:rsidR="00D3242C" w:rsidRDefault="00000000">
      <w:pPr>
        <w:numPr>
          <w:ilvl w:val="0"/>
          <w:numId w:val="2"/>
        </w:numPr>
        <w:spacing w:before="40"/>
        <w:ind w:left="568" w:hanging="284"/>
        <w:jc w:val="both"/>
        <w:rPr>
          <w:spacing w:val="0"/>
        </w:rPr>
      </w:pPr>
      <w:r>
        <w:rPr>
          <w:spacing w:val="0"/>
        </w:rPr>
        <w:t>esélyegyenlőségi tervek elkészítése</w:t>
      </w:r>
    </w:p>
    <w:p w14:paraId="014A9660" w14:textId="77777777" w:rsidR="00D3242C" w:rsidRDefault="00000000">
      <w:pPr>
        <w:numPr>
          <w:ilvl w:val="0"/>
          <w:numId w:val="2"/>
        </w:numPr>
        <w:spacing w:before="40"/>
        <w:ind w:left="568" w:hanging="284"/>
        <w:jc w:val="both"/>
        <w:rPr>
          <w:spacing w:val="0"/>
        </w:rPr>
      </w:pPr>
      <w:r>
        <w:rPr>
          <w:spacing w:val="0"/>
        </w:rPr>
        <w:t>a vállalati érdekegyeztetési és információs rendszer kidolgozása,</w:t>
      </w:r>
    </w:p>
    <w:p w14:paraId="2577A330" w14:textId="77777777" w:rsidR="00D3242C" w:rsidRDefault="00000000">
      <w:pPr>
        <w:numPr>
          <w:ilvl w:val="0"/>
          <w:numId w:val="2"/>
        </w:numPr>
        <w:spacing w:before="40"/>
        <w:ind w:left="568" w:hanging="284"/>
        <w:jc w:val="both"/>
        <w:rPr>
          <w:spacing w:val="0"/>
        </w:rPr>
      </w:pPr>
      <w:r>
        <w:rPr>
          <w:spacing w:val="0"/>
        </w:rPr>
        <w:t>vállalatgazdasági adatok elemzése,</w:t>
      </w:r>
    </w:p>
    <w:p w14:paraId="79BC38C2" w14:textId="77777777" w:rsidR="00D3242C" w:rsidRDefault="00000000">
      <w:pPr>
        <w:numPr>
          <w:ilvl w:val="0"/>
          <w:numId w:val="2"/>
        </w:numPr>
        <w:spacing w:before="40"/>
        <w:ind w:left="568" w:hanging="284"/>
        <w:jc w:val="both"/>
        <w:rPr>
          <w:spacing w:val="0"/>
        </w:rPr>
      </w:pPr>
      <w:r>
        <w:rPr>
          <w:spacing w:val="0"/>
        </w:rPr>
        <w:t>adózási és számviteli felkészítés és tanácsadás.</w:t>
      </w:r>
    </w:p>
    <w:p w14:paraId="44DA6B64" w14:textId="77777777" w:rsidR="00D3242C" w:rsidRDefault="00D3242C">
      <w:pPr>
        <w:jc w:val="both"/>
        <w:rPr>
          <w:spacing w:val="0"/>
        </w:rPr>
      </w:pPr>
    </w:p>
    <w:p w14:paraId="0A56B5C5" w14:textId="77777777" w:rsidR="00D3242C" w:rsidRDefault="00000000">
      <w:pPr>
        <w:ind w:left="284" w:hanging="284"/>
        <w:jc w:val="both"/>
        <w:rPr>
          <w:spacing w:val="0"/>
        </w:rPr>
      </w:pPr>
      <w:r>
        <w:rPr>
          <w:b/>
          <w:spacing w:val="0"/>
        </w:rPr>
        <w:t>3.</w:t>
      </w:r>
      <w:r>
        <w:rPr>
          <w:spacing w:val="0"/>
        </w:rPr>
        <w:tab/>
        <w:t>Az ÉTOSZ az ÜT igényei szerint a fenti szolgáltatásokon felül is vállal egyedi, speciális témákban szakértői munkát, döntés-előkészítést, konfliktusrendezést. Ezek pl. a következők:</w:t>
      </w:r>
    </w:p>
    <w:p w14:paraId="3B880342" w14:textId="77777777" w:rsidR="00D3242C" w:rsidRDefault="00000000">
      <w:pPr>
        <w:numPr>
          <w:ilvl w:val="0"/>
          <w:numId w:val="2"/>
        </w:numPr>
        <w:spacing w:before="60"/>
        <w:ind w:left="568" w:hanging="284"/>
        <w:jc w:val="both"/>
        <w:rPr>
          <w:spacing w:val="0"/>
        </w:rPr>
      </w:pPr>
      <w:r>
        <w:rPr>
          <w:spacing w:val="0"/>
        </w:rPr>
        <w:t>felmérések, kérdőíves közvélemény-kutatások, esettanulmányok;</w:t>
      </w:r>
    </w:p>
    <w:p w14:paraId="6BF1D9C2" w14:textId="77777777" w:rsidR="00D3242C" w:rsidRDefault="00000000">
      <w:pPr>
        <w:numPr>
          <w:ilvl w:val="0"/>
          <w:numId w:val="2"/>
        </w:numPr>
        <w:spacing w:before="60"/>
        <w:ind w:left="568" w:hanging="284"/>
        <w:jc w:val="both"/>
        <w:rPr>
          <w:spacing w:val="0"/>
        </w:rPr>
      </w:pPr>
      <w:r>
        <w:rPr>
          <w:spacing w:val="0"/>
        </w:rPr>
        <w:t>az ÜT információs rendszerének, ügyvitelének megtervezése, megszervezése, beleértve számítógépes programjának elkészítését is;</w:t>
      </w:r>
    </w:p>
    <w:p w14:paraId="383BDF10" w14:textId="77777777" w:rsidR="00D3242C" w:rsidRDefault="00000000">
      <w:pPr>
        <w:numPr>
          <w:ilvl w:val="0"/>
          <w:numId w:val="2"/>
        </w:numPr>
        <w:spacing w:before="60"/>
        <w:ind w:left="568" w:hanging="284"/>
        <w:jc w:val="both"/>
        <w:rPr>
          <w:spacing w:val="0"/>
        </w:rPr>
      </w:pPr>
      <w:r>
        <w:rPr>
          <w:spacing w:val="0"/>
        </w:rPr>
        <w:t>foglalkoztatási helyzet elemzése, javaslat a stratégia kialakítására</w:t>
      </w:r>
    </w:p>
    <w:p w14:paraId="6BE93EC1" w14:textId="77777777" w:rsidR="00D3242C" w:rsidRDefault="00000000">
      <w:pPr>
        <w:numPr>
          <w:ilvl w:val="0"/>
          <w:numId w:val="2"/>
        </w:numPr>
        <w:spacing w:before="60"/>
        <w:ind w:left="568" w:hanging="284"/>
        <w:jc w:val="both"/>
        <w:rPr>
          <w:spacing w:val="0"/>
        </w:rPr>
      </w:pPr>
      <w:r>
        <w:rPr>
          <w:spacing w:val="0"/>
        </w:rPr>
        <w:t>szervezeten belül kialakult konfliktus rendezése (mediáció) és a konfliktus következményeinek enyhítése, helyreállítás (békítőkör, resztoratív facilitáció).</w:t>
      </w:r>
    </w:p>
    <w:p w14:paraId="6E195910" w14:textId="77777777" w:rsidR="00D3242C" w:rsidRDefault="00000000">
      <w:pPr>
        <w:spacing w:before="180"/>
        <w:ind w:left="284" w:hanging="284"/>
        <w:jc w:val="both"/>
        <w:rPr>
          <w:spacing w:val="0"/>
        </w:rPr>
      </w:pPr>
      <w:r>
        <w:rPr>
          <w:spacing w:val="0"/>
        </w:rPr>
        <w:tab/>
        <w:t xml:space="preserve">E tevékenységekre a két fél </w:t>
      </w:r>
      <w:r>
        <w:rPr>
          <w:b/>
          <w:i/>
          <w:spacing w:val="0"/>
        </w:rPr>
        <w:t>külön megállapodást</w:t>
      </w:r>
      <w:r>
        <w:rPr>
          <w:spacing w:val="0"/>
        </w:rPr>
        <w:t xml:space="preserve"> köt. A díjazás ebben az esetben is a mindenkori ÉTOSZ szakértői díj </w:t>
      </w:r>
      <w:r>
        <w:rPr>
          <w:b/>
          <w:i/>
          <w:spacing w:val="0"/>
        </w:rPr>
        <w:t>70%</w:t>
      </w:r>
      <w:r>
        <w:rPr>
          <w:spacing w:val="0"/>
        </w:rPr>
        <w:t>-a.</w:t>
      </w:r>
    </w:p>
    <w:p w14:paraId="5D7AAAD4" w14:textId="77777777" w:rsidR="00D3242C" w:rsidRDefault="00D3242C">
      <w:pPr>
        <w:jc w:val="both"/>
        <w:rPr>
          <w:spacing w:val="0"/>
        </w:rPr>
      </w:pPr>
    </w:p>
    <w:p w14:paraId="45F87622" w14:textId="77777777" w:rsidR="00D3242C" w:rsidRDefault="00000000">
      <w:pPr>
        <w:ind w:left="284" w:hanging="284"/>
        <w:jc w:val="both"/>
        <w:rPr>
          <w:spacing w:val="0"/>
        </w:rPr>
      </w:pPr>
      <w:r>
        <w:br w:type="page"/>
      </w:r>
    </w:p>
    <w:p w14:paraId="67D8DE80" w14:textId="77777777" w:rsidR="00D3242C" w:rsidRDefault="00D3242C">
      <w:pPr>
        <w:spacing w:before="60"/>
        <w:jc w:val="both"/>
        <w:rPr>
          <w:spacing w:val="0"/>
        </w:rPr>
      </w:pPr>
    </w:p>
    <w:p w14:paraId="05DCC0C6" w14:textId="77777777" w:rsidR="00D3242C" w:rsidRDefault="00000000">
      <w:pPr>
        <w:tabs>
          <w:tab w:val="left" w:pos="0"/>
        </w:tabs>
        <w:spacing w:before="180"/>
        <w:jc w:val="both"/>
        <w:rPr>
          <w:spacing w:val="0"/>
        </w:rPr>
      </w:pPr>
      <w:r>
        <w:rPr>
          <w:spacing w:val="0"/>
        </w:rPr>
        <w:t>A véleményezési szakértői tevékenység vonatkozásában az ÜT elsőbbséget élvez az ÉTOSZ más megbízóival szemben.</w:t>
      </w:r>
    </w:p>
    <w:p w14:paraId="00DC3178" w14:textId="77777777" w:rsidR="00D3242C" w:rsidRDefault="00D3242C">
      <w:pPr>
        <w:jc w:val="both"/>
        <w:rPr>
          <w:spacing w:val="0"/>
        </w:rPr>
      </w:pPr>
    </w:p>
    <w:p w14:paraId="1A626B4A" w14:textId="77777777" w:rsidR="00D3242C" w:rsidRDefault="00000000">
      <w:pPr>
        <w:ind w:left="284" w:hanging="284"/>
        <w:jc w:val="both"/>
        <w:rPr>
          <w:spacing w:val="0"/>
        </w:rPr>
      </w:pPr>
      <w:r>
        <w:rPr>
          <w:b/>
          <w:spacing w:val="0"/>
        </w:rPr>
        <w:t>4.</w:t>
      </w:r>
      <w:r>
        <w:rPr>
          <w:spacing w:val="0"/>
        </w:rPr>
        <w:tab/>
        <w:t xml:space="preserve">Az ÉTOSZ az általa szervezett egyéb felkészítő tanfolyamok szervezési díjából az Üzemi Tanács Akadémia tagjainak (tanácsonként egy-egy főnek) </w:t>
      </w:r>
      <w:r>
        <w:rPr>
          <w:b/>
          <w:i/>
          <w:spacing w:val="0"/>
        </w:rPr>
        <w:t>20% kedvezményt</w:t>
      </w:r>
      <w:r>
        <w:rPr>
          <w:spacing w:val="0"/>
        </w:rPr>
        <w:t xml:space="preserve"> biztosít.</w:t>
      </w:r>
    </w:p>
    <w:p w14:paraId="4CBAAD2E" w14:textId="77777777" w:rsidR="00D3242C" w:rsidRDefault="00D3242C">
      <w:pPr>
        <w:ind w:left="284" w:hanging="284"/>
        <w:jc w:val="both"/>
        <w:rPr>
          <w:spacing w:val="0"/>
        </w:rPr>
      </w:pPr>
    </w:p>
    <w:p w14:paraId="3092A500" w14:textId="4E906D9E" w:rsidR="00D3242C" w:rsidRDefault="00000000">
      <w:pPr>
        <w:ind w:left="284" w:hanging="284"/>
        <w:jc w:val="both"/>
        <w:rPr>
          <w:spacing w:val="0"/>
        </w:rPr>
      </w:pPr>
      <w:r>
        <w:rPr>
          <w:b/>
          <w:spacing w:val="0"/>
        </w:rPr>
        <w:t>5.</w:t>
      </w:r>
      <w:r>
        <w:rPr>
          <w:spacing w:val="0"/>
        </w:rPr>
        <w:tab/>
        <w:t xml:space="preserve">A Társaság ezen megállapodás 1. pontjában részletezett szolgáltatások, valamint a kedvezmények ellenértékeként </w:t>
      </w:r>
      <w:r>
        <w:rPr>
          <w:i/>
          <w:spacing w:val="0"/>
        </w:rPr>
        <w:t xml:space="preserve">évenként  </w:t>
      </w:r>
      <w:r w:rsidR="005847D0">
        <w:rPr>
          <w:b/>
          <w:spacing w:val="0"/>
        </w:rPr>
        <w:t xml:space="preserve">104 400 </w:t>
      </w:r>
      <w:r>
        <w:rPr>
          <w:b/>
          <w:spacing w:val="0"/>
        </w:rPr>
        <w:t>Ft (</w:t>
      </w:r>
      <w:r w:rsidR="005847D0">
        <w:rPr>
          <w:b/>
          <w:spacing w:val="0"/>
        </w:rPr>
        <w:t>száznégyezer-négyszáz</w:t>
      </w:r>
      <w:r>
        <w:rPr>
          <w:b/>
          <w:spacing w:val="0"/>
        </w:rPr>
        <w:t xml:space="preserve"> forint) + áfa</w:t>
      </w:r>
      <w:r>
        <w:rPr>
          <w:spacing w:val="0"/>
        </w:rPr>
        <w:t xml:space="preserve"> összeget fizet – számla alapján – az ÉTOSZ Kft-nek.</w:t>
      </w:r>
    </w:p>
    <w:p w14:paraId="04D0C6B9" w14:textId="77777777" w:rsidR="00D3242C" w:rsidRDefault="00000000">
      <w:pPr>
        <w:ind w:left="284" w:hanging="284"/>
        <w:jc w:val="both"/>
        <w:rPr>
          <w:spacing w:val="0"/>
        </w:rPr>
      </w:pPr>
      <w:r>
        <w:rPr>
          <w:spacing w:val="0"/>
        </w:rPr>
        <w:tab/>
        <w:t xml:space="preserve">A befizetést a megállapodás megkötését követően, illetve minden évben a megállapodás megkötésének hónapjában kell átutalással teljesíteni az ÉTOSZ Kft. egyszámlájára </w:t>
      </w:r>
      <w:r>
        <w:rPr>
          <w:color w:val="000000"/>
          <w:spacing w:val="0"/>
        </w:rPr>
        <w:t>(10200940-21514481).</w:t>
      </w:r>
    </w:p>
    <w:p w14:paraId="586452E4" w14:textId="77777777" w:rsidR="00D3242C" w:rsidRDefault="00D3242C">
      <w:pPr>
        <w:ind w:left="284" w:hanging="284"/>
        <w:jc w:val="both"/>
        <w:rPr>
          <w:spacing w:val="0"/>
        </w:rPr>
      </w:pPr>
    </w:p>
    <w:p w14:paraId="1BCCCAB3" w14:textId="77777777" w:rsidR="00D3242C" w:rsidRDefault="00000000">
      <w:pPr>
        <w:ind w:left="284" w:hanging="284"/>
        <w:jc w:val="both"/>
        <w:rPr>
          <w:spacing w:val="0"/>
        </w:rPr>
      </w:pPr>
      <w:r>
        <w:rPr>
          <w:b/>
          <w:spacing w:val="0"/>
        </w:rPr>
        <w:t>7.</w:t>
      </w:r>
      <w:r>
        <w:rPr>
          <w:spacing w:val="0"/>
        </w:rPr>
        <w:tab/>
        <w:t xml:space="preserve">A megállapodás </w:t>
      </w:r>
      <w:r>
        <w:rPr>
          <w:b/>
          <w:i/>
          <w:spacing w:val="0"/>
        </w:rPr>
        <w:t>határozatlan ideig</w:t>
      </w:r>
      <w:r>
        <w:rPr>
          <w:spacing w:val="0"/>
        </w:rPr>
        <w:t xml:space="preserve"> érvényes és a felek egyoldalúan is felmondhatják. A felmondásra a következő éves díj fizetését megelőző </w:t>
      </w:r>
      <w:r>
        <w:rPr>
          <w:i/>
          <w:spacing w:val="0"/>
        </w:rPr>
        <w:t>1 hónappal</w:t>
      </w:r>
      <w:r>
        <w:rPr>
          <w:spacing w:val="0"/>
        </w:rPr>
        <w:t xml:space="preserve"> kerülhet sor.</w:t>
      </w:r>
    </w:p>
    <w:p w14:paraId="1A88EEA6" w14:textId="77777777" w:rsidR="00D3242C" w:rsidRDefault="00D3242C">
      <w:pPr>
        <w:jc w:val="both"/>
        <w:rPr>
          <w:spacing w:val="0"/>
        </w:rPr>
      </w:pPr>
    </w:p>
    <w:p w14:paraId="123823EF" w14:textId="77777777" w:rsidR="00D3242C" w:rsidRDefault="00D3242C">
      <w:pPr>
        <w:jc w:val="both"/>
        <w:rPr>
          <w:spacing w:val="0"/>
        </w:rPr>
      </w:pPr>
    </w:p>
    <w:p w14:paraId="0EC74232" w14:textId="77777777" w:rsidR="00D3242C" w:rsidRDefault="00000000">
      <w:pPr>
        <w:jc w:val="both"/>
        <w:rPr>
          <w:spacing w:val="0"/>
        </w:rPr>
      </w:pPr>
      <w:r>
        <w:rPr>
          <w:spacing w:val="0"/>
        </w:rPr>
        <w:t>Budapest, ........... …………………...</w:t>
      </w:r>
    </w:p>
    <w:p w14:paraId="0D433EC0" w14:textId="77777777" w:rsidR="00D3242C" w:rsidRDefault="00D3242C">
      <w:pPr>
        <w:jc w:val="both"/>
        <w:rPr>
          <w:spacing w:val="0"/>
        </w:rPr>
      </w:pPr>
    </w:p>
    <w:p w14:paraId="67CB0345" w14:textId="77777777" w:rsidR="00D3242C" w:rsidRDefault="00D3242C">
      <w:pPr>
        <w:jc w:val="both"/>
        <w:rPr>
          <w:spacing w:val="0"/>
        </w:rPr>
      </w:pPr>
    </w:p>
    <w:p w14:paraId="72495EC1" w14:textId="77777777" w:rsidR="00D3242C" w:rsidRDefault="00D3242C">
      <w:pPr>
        <w:jc w:val="both"/>
        <w:rPr>
          <w:spacing w:val="0"/>
        </w:rPr>
      </w:pPr>
    </w:p>
    <w:p w14:paraId="03C51983" w14:textId="77777777" w:rsidR="00D3242C" w:rsidRDefault="00D3242C">
      <w:pPr>
        <w:jc w:val="both"/>
        <w:rPr>
          <w:spacing w:val="0"/>
        </w:rPr>
      </w:pPr>
    </w:p>
    <w:p w14:paraId="3B7072C2" w14:textId="77777777" w:rsidR="00D3242C" w:rsidRDefault="00000000">
      <w:pPr>
        <w:tabs>
          <w:tab w:val="center" w:pos="2127"/>
          <w:tab w:val="right" w:pos="9072"/>
        </w:tabs>
        <w:jc w:val="both"/>
        <w:rPr>
          <w:spacing w:val="0"/>
        </w:rPr>
      </w:pPr>
      <w:r>
        <w:rPr>
          <w:spacing w:val="0"/>
        </w:rPr>
        <w:tab/>
        <w:t>______________________________</w:t>
      </w:r>
      <w:r>
        <w:rPr>
          <w:spacing w:val="0"/>
        </w:rPr>
        <w:tab/>
        <w:t>______________________________</w:t>
      </w:r>
    </w:p>
    <w:p w14:paraId="63EF50D8" w14:textId="77777777" w:rsidR="00D3242C" w:rsidRDefault="00000000">
      <w:pPr>
        <w:tabs>
          <w:tab w:val="center" w:pos="2127"/>
          <w:tab w:val="center" w:pos="7230"/>
        </w:tabs>
        <w:spacing w:before="120"/>
        <w:jc w:val="both"/>
        <w:rPr>
          <w:spacing w:val="0"/>
        </w:rPr>
      </w:pPr>
      <w:r>
        <w:rPr>
          <w:spacing w:val="0"/>
        </w:rPr>
        <w:tab/>
        <w:t xml:space="preserve">társaság részéről </w:t>
      </w:r>
      <w:r>
        <w:rPr>
          <w:spacing w:val="0"/>
        </w:rPr>
        <w:tab/>
        <w:t>ÉTOSZ részéről</w:t>
      </w:r>
    </w:p>
    <w:p w14:paraId="6EFD5C89" w14:textId="77777777" w:rsidR="00D3242C" w:rsidRDefault="00000000">
      <w:pPr>
        <w:tabs>
          <w:tab w:val="center" w:pos="2127"/>
          <w:tab w:val="center" w:pos="7230"/>
        </w:tabs>
        <w:spacing w:before="120"/>
        <w:jc w:val="both"/>
        <w:rPr>
          <w:spacing w:val="0"/>
        </w:rPr>
      </w:pPr>
      <w:r>
        <w:rPr>
          <w:spacing w:val="0"/>
        </w:rPr>
        <w:t xml:space="preserve">              </w:t>
      </w:r>
    </w:p>
    <w:p w14:paraId="08D3ED75" w14:textId="77777777" w:rsidR="00D3242C" w:rsidRDefault="00D3242C">
      <w:pPr>
        <w:jc w:val="both"/>
        <w:rPr>
          <w:spacing w:val="0"/>
        </w:rPr>
      </w:pPr>
    </w:p>
    <w:sectPr w:rsidR="00D3242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9950" w14:textId="77777777" w:rsidR="00230E7E" w:rsidRDefault="00230E7E">
      <w:r>
        <w:separator/>
      </w:r>
    </w:p>
  </w:endnote>
  <w:endnote w:type="continuationSeparator" w:id="0">
    <w:p w14:paraId="5399BB73" w14:textId="77777777" w:rsidR="00230E7E" w:rsidRDefault="0023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FAD1" w14:textId="77777777" w:rsidR="00230E7E" w:rsidRDefault="00230E7E">
      <w:r>
        <w:separator/>
      </w:r>
    </w:p>
  </w:footnote>
  <w:footnote w:type="continuationSeparator" w:id="0">
    <w:p w14:paraId="7A5A117B" w14:textId="77777777" w:rsidR="00230E7E" w:rsidRDefault="0023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CFE7" w14:textId="77777777" w:rsidR="00D3242C" w:rsidRDefault="00000000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141EFA64" wp14:editId="037882E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43AB91" w14:textId="77777777" w:rsidR="00D3242C" w:rsidRDefault="00000000">
                          <w:pPr>
                            <w:pStyle w:val="lfej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Oldalszm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style="position:absolute;margin-left:223.75pt;margin-top:0.05pt;width:6.05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AC4"/>
    <w:multiLevelType w:val="multilevel"/>
    <w:tmpl w:val="CB7C0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A01274"/>
    <w:multiLevelType w:val="multilevel"/>
    <w:tmpl w:val="31002886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946939"/>
    <w:multiLevelType w:val="multilevel"/>
    <w:tmpl w:val="E968CFFC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6C3616"/>
    <w:multiLevelType w:val="multilevel"/>
    <w:tmpl w:val="2B62CAF6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BC00BF"/>
    <w:multiLevelType w:val="multilevel"/>
    <w:tmpl w:val="9E8CF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0815857">
    <w:abstractNumId w:val="3"/>
  </w:num>
  <w:num w:numId="2" w16cid:durableId="1295016595">
    <w:abstractNumId w:val="0"/>
  </w:num>
  <w:num w:numId="3" w16cid:durableId="1352685497">
    <w:abstractNumId w:val="1"/>
  </w:num>
  <w:num w:numId="4" w16cid:durableId="1800102952">
    <w:abstractNumId w:val="2"/>
  </w:num>
  <w:num w:numId="5" w16cid:durableId="1852790703">
    <w:abstractNumId w:val="4"/>
  </w:num>
  <w:num w:numId="6" w16cid:durableId="2030981098">
    <w:abstractNumId w:val="3"/>
  </w:num>
  <w:num w:numId="7" w16cid:durableId="268436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2C"/>
    <w:rsid w:val="00230E7E"/>
    <w:rsid w:val="005847D0"/>
    <w:rsid w:val="00D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450"/>
  <w15:docId w15:val="{4D756DBC-30D3-45D9-9E8F-2DE5F71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4CB"/>
    <w:pPr>
      <w:suppressAutoHyphens w:val="0"/>
    </w:pPr>
    <w:rPr>
      <w:spacing w:val="3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843F7"/>
    <w:rPr>
      <w:spacing w:val="30"/>
      <w:sz w:val="24"/>
      <w:szCs w:val="20"/>
    </w:rPr>
  </w:style>
  <w:style w:type="character" w:styleId="Oldalszm">
    <w:name w:val="page number"/>
    <w:basedOn w:val="Bekezdsalapbettpusa"/>
    <w:uiPriority w:val="99"/>
    <w:qFormat/>
    <w:rsid w:val="00B064CB"/>
    <w:rPr>
      <w:rFonts w:cs="Times New Roman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rsid w:val="00B064CB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2919</Characters>
  <Application>Microsoft Office Word</Application>
  <DocSecurity>0</DocSecurity>
  <Lines>24</Lines>
  <Paragraphs>6</Paragraphs>
  <ScaleCrop>false</ScaleCrop>
  <Company>ÉTOSZ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Dr. Szász Gáborné</dc:creator>
  <dc:description/>
  <cp:lastModifiedBy>Melinda Pintér</cp:lastModifiedBy>
  <cp:revision>7</cp:revision>
  <cp:lastPrinted>2010-02-17T12:14:00Z</cp:lastPrinted>
  <dcterms:created xsi:type="dcterms:W3CDTF">2021-02-25T08:22:00Z</dcterms:created>
  <dcterms:modified xsi:type="dcterms:W3CDTF">2023-03-20T14:49:00Z</dcterms:modified>
  <dc:language>hu-HU</dc:language>
</cp:coreProperties>
</file>